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5BD089" w14:textId="77777777" w:rsidR="008F7314" w:rsidRPr="00C974BD" w:rsidRDefault="008C72C2" w:rsidP="008F7314">
      <w:pPr>
        <w:pStyle w:val="CM5"/>
        <w:jc w:val="center"/>
        <w:rPr>
          <w:rFonts w:cs="Calibri"/>
          <w:b/>
          <w:bCs/>
          <w:sz w:val="23"/>
          <w:szCs w:val="23"/>
        </w:rPr>
      </w:pPr>
      <w:bookmarkStart w:id="0" w:name="_GoBack"/>
      <w:bookmarkEnd w:id="0"/>
      <w:r w:rsidRPr="00C974BD">
        <w:t xml:space="preserve"> </w:t>
      </w:r>
      <w:r w:rsidRPr="00C974BD">
        <w:rPr>
          <w:rFonts w:cs="Calibri"/>
          <w:b/>
          <w:bCs/>
          <w:sz w:val="23"/>
          <w:szCs w:val="23"/>
        </w:rPr>
        <w:t xml:space="preserve">DATA LINKS </w:t>
      </w:r>
    </w:p>
    <w:p w14:paraId="585BE47F" w14:textId="77777777" w:rsidR="008F7314" w:rsidRPr="00C974BD" w:rsidRDefault="008F7314" w:rsidP="008F7314">
      <w:pPr>
        <w:pStyle w:val="CM5"/>
        <w:jc w:val="center"/>
        <w:rPr>
          <w:rFonts w:cs="Calibri"/>
          <w:sz w:val="23"/>
          <w:szCs w:val="23"/>
        </w:rPr>
      </w:pPr>
    </w:p>
    <w:p w14:paraId="5859B5F9" w14:textId="77777777" w:rsidR="008F7314" w:rsidRPr="00C974BD" w:rsidRDefault="008C72C2" w:rsidP="008F7314">
      <w:pPr>
        <w:pStyle w:val="CM5"/>
        <w:jc w:val="center"/>
        <w:rPr>
          <w:rFonts w:cs="Calibri"/>
          <w:sz w:val="23"/>
          <w:szCs w:val="23"/>
        </w:rPr>
      </w:pPr>
      <w:r w:rsidRPr="00C974BD">
        <w:rPr>
          <w:rFonts w:cs="Calibri"/>
          <w:sz w:val="23"/>
          <w:szCs w:val="23"/>
        </w:rPr>
        <w:t xml:space="preserve">Please follow the links listed below, for comprehensive planning data </w:t>
      </w:r>
      <w:r w:rsidR="008F7314" w:rsidRPr="00C974BD">
        <w:rPr>
          <w:rFonts w:cs="Calibri"/>
          <w:sz w:val="23"/>
          <w:szCs w:val="23"/>
        </w:rPr>
        <w:t xml:space="preserve">on </w:t>
      </w:r>
      <w:r w:rsidRPr="00C974BD">
        <w:rPr>
          <w:rFonts w:cs="Calibri"/>
          <w:sz w:val="23"/>
          <w:szCs w:val="23"/>
        </w:rPr>
        <w:t>the following topic areas:</w:t>
      </w:r>
    </w:p>
    <w:p w14:paraId="04A7097F" w14:textId="77777777" w:rsidR="008C72C2" w:rsidRPr="00C974BD" w:rsidRDefault="008C72C2" w:rsidP="008F7314">
      <w:pPr>
        <w:pStyle w:val="CM5"/>
        <w:jc w:val="center"/>
        <w:rPr>
          <w:rFonts w:cs="Calibri"/>
          <w:sz w:val="23"/>
          <w:szCs w:val="23"/>
        </w:rPr>
      </w:pPr>
      <w:r w:rsidRPr="00C974BD">
        <w:rPr>
          <w:rFonts w:cs="Calibri"/>
          <w:sz w:val="23"/>
          <w:szCs w:val="23"/>
        </w:rPr>
        <w:t xml:space="preserve"> </w:t>
      </w:r>
    </w:p>
    <w:p w14:paraId="1724002A" w14:textId="77777777" w:rsidR="00D52C14" w:rsidRPr="00C974BD" w:rsidRDefault="008C72C2" w:rsidP="008F7314">
      <w:pPr>
        <w:pStyle w:val="Default"/>
        <w:numPr>
          <w:ilvl w:val="0"/>
          <w:numId w:val="1"/>
        </w:numPr>
        <w:rPr>
          <w:color w:val="auto"/>
        </w:rPr>
      </w:pPr>
      <w:r w:rsidRPr="00C974BD">
        <w:rPr>
          <w:b/>
          <w:bCs/>
          <w:color w:val="auto"/>
          <w:sz w:val="23"/>
          <w:szCs w:val="23"/>
        </w:rPr>
        <w:t xml:space="preserve">Population </w:t>
      </w:r>
    </w:p>
    <w:p w14:paraId="5B27197B" w14:textId="77777777" w:rsidR="00D52C14" w:rsidRPr="00C974BD" w:rsidRDefault="00D52C14" w:rsidP="008F7314">
      <w:pPr>
        <w:pStyle w:val="Default"/>
        <w:ind w:left="720"/>
        <w:rPr>
          <w:color w:val="auto"/>
        </w:rPr>
      </w:pPr>
    </w:p>
    <w:p w14:paraId="060975CE" w14:textId="77777777" w:rsidR="00E6371F" w:rsidRPr="00C974BD" w:rsidRDefault="00E6371F" w:rsidP="00E6371F">
      <w:pPr>
        <w:pStyle w:val="Default"/>
        <w:numPr>
          <w:ilvl w:val="0"/>
          <w:numId w:val="1"/>
        </w:numPr>
        <w:rPr>
          <w:color w:val="auto"/>
        </w:rPr>
      </w:pPr>
      <w:r w:rsidRPr="00C974BD">
        <w:rPr>
          <w:b/>
          <w:bCs/>
          <w:color w:val="auto"/>
          <w:sz w:val="23"/>
          <w:szCs w:val="23"/>
        </w:rPr>
        <w:t>Economy</w:t>
      </w:r>
    </w:p>
    <w:p w14:paraId="33F90573" w14:textId="77777777" w:rsidR="00E6371F" w:rsidRPr="00C974BD" w:rsidRDefault="00E6371F" w:rsidP="00E6371F">
      <w:pPr>
        <w:pStyle w:val="Default"/>
        <w:rPr>
          <w:color w:val="auto"/>
        </w:rPr>
      </w:pPr>
    </w:p>
    <w:p w14:paraId="7352EDA8" w14:textId="77777777" w:rsidR="00D52C14" w:rsidRPr="00C974BD" w:rsidRDefault="008C72C2" w:rsidP="00E6371F">
      <w:pPr>
        <w:pStyle w:val="Default"/>
        <w:numPr>
          <w:ilvl w:val="0"/>
          <w:numId w:val="1"/>
        </w:numPr>
        <w:rPr>
          <w:color w:val="auto"/>
        </w:rPr>
      </w:pPr>
      <w:r w:rsidRPr="00C974BD">
        <w:rPr>
          <w:b/>
          <w:bCs/>
          <w:color w:val="auto"/>
          <w:sz w:val="23"/>
          <w:szCs w:val="23"/>
        </w:rPr>
        <w:t>Housing</w:t>
      </w:r>
    </w:p>
    <w:p w14:paraId="4F7440EA" w14:textId="77777777" w:rsidR="00E6371F" w:rsidRPr="00C974BD" w:rsidRDefault="00E6371F" w:rsidP="00E6371F">
      <w:pPr>
        <w:pStyle w:val="Default"/>
        <w:rPr>
          <w:color w:val="auto"/>
        </w:rPr>
      </w:pPr>
    </w:p>
    <w:p w14:paraId="39EB26A7" w14:textId="77777777" w:rsidR="00D52C14" w:rsidRPr="00C974BD" w:rsidRDefault="00D52C14" w:rsidP="008F7314">
      <w:pPr>
        <w:pStyle w:val="Default"/>
        <w:rPr>
          <w:b/>
          <w:bCs/>
          <w:color w:val="auto"/>
          <w:sz w:val="23"/>
          <w:szCs w:val="23"/>
        </w:rPr>
      </w:pPr>
    </w:p>
    <w:p w14:paraId="0D369FC0" w14:textId="77777777" w:rsidR="008C72C2" w:rsidRPr="00C974BD" w:rsidRDefault="008C72C2" w:rsidP="00E6371F">
      <w:pPr>
        <w:pStyle w:val="Default"/>
        <w:ind w:left="360" w:hanging="360"/>
        <w:rPr>
          <w:color w:val="auto"/>
          <w:sz w:val="23"/>
          <w:szCs w:val="23"/>
        </w:rPr>
      </w:pPr>
      <w:r w:rsidRPr="00C974BD">
        <w:rPr>
          <w:color w:val="auto"/>
          <w:sz w:val="23"/>
          <w:szCs w:val="23"/>
        </w:rPr>
        <w:t>1)</w:t>
      </w:r>
      <w:r w:rsidR="00E6371F" w:rsidRPr="00C974BD">
        <w:rPr>
          <w:color w:val="auto"/>
        </w:rPr>
        <w:tab/>
      </w:r>
      <w:hyperlink r:id="rId5" w:history="1">
        <w:r w:rsidR="0000259F" w:rsidRPr="00C974BD">
          <w:rPr>
            <w:rStyle w:val="Hyperlink"/>
            <w:rFonts w:cs="Calibri"/>
          </w:rPr>
          <w:t>State Economist Homepage</w:t>
        </w:r>
      </w:hyperlink>
      <w:r w:rsidR="0000259F" w:rsidRPr="00C974BD">
        <w:t xml:space="preserve">  </w:t>
      </w:r>
      <w:r w:rsidR="004871FC" w:rsidRPr="00C974BD">
        <w:rPr>
          <w:color w:val="auto"/>
        </w:rPr>
        <w:t>Links to v</w:t>
      </w:r>
      <w:r w:rsidRPr="00C974BD">
        <w:rPr>
          <w:color w:val="auto"/>
          <w:sz w:val="23"/>
          <w:szCs w:val="23"/>
        </w:rPr>
        <w:t xml:space="preserve">arious </w:t>
      </w:r>
      <w:r w:rsidR="00BA3417" w:rsidRPr="00C974BD">
        <w:rPr>
          <w:color w:val="auto"/>
          <w:sz w:val="23"/>
          <w:szCs w:val="23"/>
        </w:rPr>
        <w:t xml:space="preserve">demographic, housing and economic </w:t>
      </w:r>
      <w:r w:rsidRPr="00C974BD">
        <w:rPr>
          <w:color w:val="auto"/>
          <w:sz w:val="23"/>
          <w:szCs w:val="23"/>
        </w:rPr>
        <w:t xml:space="preserve">data from the </w:t>
      </w:r>
      <w:r w:rsidR="008F7314" w:rsidRPr="00C974BD">
        <w:rPr>
          <w:color w:val="auto"/>
          <w:sz w:val="23"/>
          <w:szCs w:val="23"/>
        </w:rPr>
        <w:t xml:space="preserve">U.S. </w:t>
      </w:r>
      <w:r w:rsidRPr="00C974BD">
        <w:rPr>
          <w:color w:val="auto"/>
          <w:sz w:val="23"/>
          <w:szCs w:val="23"/>
        </w:rPr>
        <w:t>Census Bureau and other sources are available through th</w:t>
      </w:r>
      <w:r w:rsidR="004871FC" w:rsidRPr="00C974BD">
        <w:rPr>
          <w:color w:val="auto"/>
          <w:sz w:val="23"/>
          <w:szCs w:val="23"/>
        </w:rPr>
        <w:t>e Maine State Economist homepage</w:t>
      </w:r>
      <w:r w:rsidRPr="00C974BD">
        <w:rPr>
          <w:color w:val="auto"/>
          <w:sz w:val="23"/>
          <w:szCs w:val="23"/>
        </w:rPr>
        <w:t xml:space="preserve">. </w:t>
      </w:r>
    </w:p>
    <w:p w14:paraId="039B3C61" w14:textId="77777777" w:rsidR="008F7314" w:rsidRPr="00C974BD" w:rsidRDefault="008F7314" w:rsidP="008F7314">
      <w:pPr>
        <w:pStyle w:val="Default"/>
        <w:rPr>
          <w:color w:val="auto"/>
          <w:sz w:val="23"/>
          <w:szCs w:val="23"/>
        </w:rPr>
      </w:pPr>
    </w:p>
    <w:p w14:paraId="75680E7B" w14:textId="77777777" w:rsidR="0000259F" w:rsidRPr="00C974BD" w:rsidRDefault="00E6371F" w:rsidP="00E6371F">
      <w:pPr>
        <w:pStyle w:val="CM6"/>
        <w:ind w:left="360" w:right="235" w:hanging="360"/>
        <w:rPr>
          <w:rFonts w:cs="Calibri"/>
          <w:sz w:val="23"/>
          <w:szCs w:val="23"/>
        </w:rPr>
      </w:pPr>
      <w:r w:rsidRPr="00C974BD">
        <w:rPr>
          <w:rFonts w:cs="Calibri"/>
          <w:sz w:val="23"/>
          <w:szCs w:val="23"/>
        </w:rPr>
        <w:t>2)</w:t>
      </w:r>
      <w:r w:rsidRPr="00C974BD">
        <w:rPr>
          <w:rFonts w:cs="Calibri"/>
          <w:sz w:val="23"/>
          <w:szCs w:val="23"/>
        </w:rPr>
        <w:tab/>
      </w:r>
      <w:hyperlink r:id="rId6" w:history="1">
        <w:r w:rsidR="0000259F" w:rsidRPr="00C974BD">
          <w:rPr>
            <w:rStyle w:val="Hyperlink"/>
            <w:rFonts w:cs="Calibri"/>
            <w:sz w:val="23"/>
            <w:szCs w:val="23"/>
          </w:rPr>
          <w:t>Maine Demographic Projections</w:t>
        </w:r>
      </w:hyperlink>
      <w:r w:rsidR="0000259F" w:rsidRPr="00C974BD">
        <w:rPr>
          <w:rFonts w:cs="Calibri"/>
          <w:color w:val="001E5E"/>
          <w:sz w:val="23"/>
          <w:szCs w:val="23"/>
        </w:rPr>
        <w:t xml:space="preserve">  </w:t>
      </w:r>
      <w:r w:rsidR="0000259F" w:rsidRPr="00C974BD">
        <w:rPr>
          <w:rFonts w:cs="Calibri"/>
          <w:sz w:val="23"/>
          <w:szCs w:val="23"/>
        </w:rPr>
        <w:t xml:space="preserve">Population projections for Maine cities and towns are available through this </w:t>
      </w:r>
      <w:r w:rsidR="004871FC" w:rsidRPr="00C974BD">
        <w:rPr>
          <w:rFonts w:cs="Calibri"/>
          <w:sz w:val="23"/>
          <w:szCs w:val="23"/>
        </w:rPr>
        <w:t xml:space="preserve">State Economist </w:t>
      </w:r>
      <w:r w:rsidR="0000259F" w:rsidRPr="00C974BD">
        <w:rPr>
          <w:rFonts w:cs="Calibri"/>
          <w:sz w:val="23"/>
          <w:szCs w:val="23"/>
        </w:rPr>
        <w:t>webpage.</w:t>
      </w:r>
    </w:p>
    <w:p w14:paraId="34007C32" w14:textId="77777777" w:rsidR="0000259F" w:rsidRPr="00C974BD" w:rsidRDefault="0000259F" w:rsidP="008F7314">
      <w:pPr>
        <w:pStyle w:val="CM6"/>
        <w:ind w:right="235"/>
        <w:rPr>
          <w:rFonts w:cs="Calibri"/>
          <w:sz w:val="23"/>
          <w:szCs w:val="23"/>
        </w:rPr>
      </w:pPr>
    </w:p>
    <w:p w14:paraId="11A95937" w14:textId="77777777" w:rsidR="001F6FA2" w:rsidRPr="00C974BD" w:rsidRDefault="00E6371F" w:rsidP="00E6371F">
      <w:pPr>
        <w:pStyle w:val="Default"/>
        <w:ind w:left="360" w:hanging="360"/>
        <w:rPr>
          <w:color w:val="auto"/>
          <w:sz w:val="23"/>
          <w:szCs w:val="23"/>
          <w:lang w:val="en"/>
        </w:rPr>
      </w:pPr>
      <w:r w:rsidRPr="00C974BD">
        <w:rPr>
          <w:color w:val="auto"/>
          <w:sz w:val="23"/>
          <w:szCs w:val="23"/>
        </w:rPr>
        <w:t>3)</w:t>
      </w:r>
      <w:r w:rsidRPr="00C974BD">
        <w:rPr>
          <w:color w:val="auto"/>
          <w:sz w:val="23"/>
          <w:szCs w:val="23"/>
        </w:rPr>
        <w:tab/>
      </w:r>
      <w:hyperlink r:id="rId7" w:history="1">
        <w:r w:rsidR="0000259F" w:rsidRPr="00C974BD">
          <w:rPr>
            <w:rStyle w:val="Hyperlink"/>
            <w:rFonts w:cs="Calibri"/>
            <w:sz w:val="23"/>
            <w:szCs w:val="23"/>
          </w:rPr>
          <w:t>Census State Data Center</w:t>
        </w:r>
      </w:hyperlink>
      <w:r w:rsidR="0000259F" w:rsidRPr="00C974BD">
        <w:rPr>
          <w:sz w:val="23"/>
          <w:szCs w:val="23"/>
        </w:rPr>
        <w:t xml:space="preserve">  </w:t>
      </w:r>
      <w:r w:rsidR="0000259F" w:rsidRPr="00C974BD">
        <w:rPr>
          <w:color w:val="auto"/>
          <w:sz w:val="23"/>
          <w:szCs w:val="23"/>
          <w:lang w:val="en"/>
        </w:rPr>
        <w:t xml:space="preserve">The </w:t>
      </w:r>
      <w:r w:rsidR="004871FC" w:rsidRPr="00C974BD">
        <w:rPr>
          <w:color w:val="auto"/>
          <w:sz w:val="23"/>
          <w:szCs w:val="23"/>
          <w:lang w:val="en"/>
        </w:rPr>
        <w:t xml:space="preserve">State Economist hosts this </w:t>
      </w:r>
      <w:r w:rsidR="0000259F" w:rsidRPr="00C974BD">
        <w:rPr>
          <w:color w:val="auto"/>
          <w:sz w:val="23"/>
          <w:szCs w:val="23"/>
          <w:lang w:val="en"/>
        </w:rPr>
        <w:t xml:space="preserve">collection of datasets </w:t>
      </w:r>
      <w:r w:rsidR="004871FC" w:rsidRPr="00C974BD">
        <w:rPr>
          <w:color w:val="auto"/>
          <w:sz w:val="23"/>
          <w:szCs w:val="23"/>
          <w:lang w:val="en"/>
        </w:rPr>
        <w:t xml:space="preserve">compiled by the Maine State Data Center. They provide information </w:t>
      </w:r>
      <w:r w:rsidR="0000259F" w:rsidRPr="00C974BD">
        <w:rPr>
          <w:color w:val="auto"/>
          <w:sz w:val="23"/>
          <w:szCs w:val="23"/>
          <w:lang w:val="en"/>
        </w:rPr>
        <w:t xml:space="preserve">ranging from population and age cohorts to household incomes and retail sales.  </w:t>
      </w:r>
    </w:p>
    <w:p w14:paraId="28D05EA9" w14:textId="77777777" w:rsidR="001F6FA2" w:rsidRPr="00C974BD" w:rsidRDefault="001F6FA2" w:rsidP="00832C4E">
      <w:pPr>
        <w:pStyle w:val="Default"/>
        <w:rPr>
          <w:color w:val="auto"/>
          <w:sz w:val="23"/>
          <w:szCs w:val="23"/>
          <w:lang w:val="en"/>
        </w:rPr>
      </w:pPr>
    </w:p>
    <w:p w14:paraId="5CCC3E67" w14:textId="77777777" w:rsidR="00832C4E" w:rsidRPr="00C974BD" w:rsidRDefault="00E6371F" w:rsidP="00E6371F">
      <w:pPr>
        <w:pStyle w:val="Default"/>
        <w:ind w:left="360" w:hanging="360"/>
        <w:rPr>
          <w:color w:val="auto"/>
          <w:sz w:val="23"/>
          <w:szCs w:val="23"/>
        </w:rPr>
      </w:pPr>
      <w:r w:rsidRPr="00C974BD">
        <w:rPr>
          <w:color w:val="auto"/>
          <w:sz w:val="23"/>
          <w:szCs w:val="23"/>
          <w:lang w:val="en"/>
        </w:rPr>
        <w:t>4)</w:t>
      </w:r>
      <w:r w:rsidRPr="00C974BD">
        <w:rPr>
          <w:color w:val="333333"/>
          <w:sz w:val="23"/>
          <w:szCs w:val="23"/>
          <w:lang w:val="en"/>
        </w:rPr>
        <w:tab/>
      </w:r>
      <w:hyperlink r:id="rId8" w:history="1">
        <w:r w:rsidR="004871FC" w:rsidRPr="00C974BD">
          <w:rPr>
            <w:rStyle w:val="Hyperlink"/>
            <w:rFonts w:cs="Calibri"/>
            <w:sz w:val="23"/>
            <w:szCs w:val="23"/>
            <w:lang w:val="en"/>
          </w:rPr>
          <w:t>Build Your Own Data Sheet</w:t>
        </w:r>
      </w:hyperlink>
      <w:r w:rsidR="001F6FA2" w:rsidRPr="00C974BD">
        <w:rPr>
          <w:color w:val="333333"/>
          <w:sz w:val="23"/>
          <w:szCs w:val="23"/>
          <w:lang w:val="en"/>
        </w:rPr>
        <w:t xml:space="preserve">  </w:t>
      </w:r>
      <w:r w:rsidR="001F6FA2" w:rsidRPr="00C974BD">
        <w:rPr>
          <w:color w:val="auto"/>
          <w:sz w:val="23"/>
          <w:szCs w:val="23"/>
          <w:lang w:val="en"/>
        </w:rPr>
        <w:t xml:space="preserve">The </w:t>
      </w:r>
      <w:r w:rsidR="004871FC" w:rsidRPr="00C974BD">
        <w:rPr>
          <w:color w:val="auto"/>
          <w:sz w:val="23"/>
          <w:szCs w:val="23"/>
          <w:lang w:val="en"/>
        </w:rPr>
        <w:t xml:space="preserve">State Economist hosts this </w:t>
      </w:r>
      <w:r w:rsidR="001F6FA2" w:rsidRPr="00C974BD">
        <w:rPr>
          <w:color w:val="auto"/>
          <w:sz w:val="23"/>
          <w:szCs w:val="23"/>
          <w:lang w:val="en"/>
        </w:rPr>
        <w:t xml:space="preserve">Maine State Data Center online tool </w:t>
      </w:r>
      <w:r w:rsidR="004871FC" w:rsidRPr="00C974BD">
        <w:rPr>
          <w:color w:val="auto"/>
          <w:sz w:val="23"/>
          <w:szCs w:val="23"/>
          <w:lang w:val="en"/>
        </w:rPr>
        <w:t xml:space="preserve">designed </w:t>
      </w:r>
      <w:r w:rsidR="001F6FA2" w:rsidRPr="00C974BD">
        <w:rPr>
          <w:color w:val="auto"/>
          <w:sz w:val="23"/>
          <w:szCs w:val="23"/>
          <w:lang w:val="en"/>
        </w:rPr>
        <w:t xml:space="preserve">to make it easier for you to access economic and demographic data for Maine. The selection menus will allow you to choose the data, geographies, and time periods </w:t>
      </w:r>
      <w:r w:rsidR="004871FC" w:rsidRPr="00C974BD">
        <w:rPr>
          <w:color w:val="auto"/>
          <w:sz w:val="23"/>
          <w:szCs w:val="23"/>
          <w:lang w:val="en"/>
        </w:rPr>
        <w:t xml:space="preserve">of </w:t>
      </w:r>
      <w:r w:rsidR="001F6FA2" w:rsidRPr="00C974BD">
        <w:rPr>
          <w:color w:val="auto"/>
          <w:sz w:val="23"/>
          <w:szCs w:val="23"/>
          <w:lang w:val="en"/>
        </w:rPr>
        <w:t xml:space="preserve">interested </w:t>
      </w:r>
      <w:r w:rsidR="004871FC" w:rsidRPr="00C974BD">
        <w:rPr>
          <w:color w:val="auto"/>
          <w:sz w:val="23"/>
          <w:szCs w:val="23"/>
          <w:lang w:val="en"/>
        </w:rPr>
        <w:t>to you</w:t>
      </w:r>
      <w:r w:rsidR="001F6FA2" w:rsidRPr="00C974BD">
        <w:rPr>
          <w:color w:val="auto"/>
          <w:sz w:val="23"/>
          <w:szCs w:val="23"/>
          <w:lang w:val="en"/>
        </w:rPr>
        <w:t xml:space="preserve">. </w:t>
      </w:r>
      <w:r w:rsidRPr="00C974BD">
        <w:rPr>
          <w:color w:val="auto"/>
          <w:sz w:val="23"/>
          <w:szCs w:val="23"/>
          <w:lang w:val="en"/>
        </w:rPr>
        <w:t>C</w:t>
      </w:r>
      <w:r w:rsidR="001F6FA2" w:rsidRPr="00C974BD">
        <w:rPr>
          <w:color w:val="auto"/>
          <w:sz w:val="23"/>
          <w:szCs w:val="23"/>
          <w:lang w:val="en"/>
        </w:rPr>
        <w:t>ommonly</w:t>
      </w:r>
      <w:r w:rsidRPr="00C974BD">
        <w:rPr>
          <w:color w:val="auto"/>
          <w:sz w:val="23"/>
          <w:szCs w:val="23"/>
          <w:lang w:val="en"/>
        </w:rPr>
        <w:t>-</w:t>
      </w:r>
      <w:r w:rsidR="001F6FA2" w:rsidRPr="00C974BD">
        <w:rPr>
          <w:color w:val="auto"/>
          <w:sz w:val="23"/>
          <w:szCs w:val="23"/>
          <w:lang w:val="en"/>
        </w:rPr>
        <w:t>requested data about population, demographics, housing, retail sales, and employment</w:t>
      </w:r>
      <w:r w:rsidRPr="00C974BD">
        <w:rPr>
          <w:color w:val="auto"/>
          <w:sz w:val="23"/>
          <w:szCs w:val="23"/>
          <w:lang w:val="en"/>
        </w:rPr>
        <w:t xml:space="preserve"> are included</w:t>
      </w:r>
      <w:r w:rsidR="001F6FA2" w:rsidRPr="00C974BD">
        <w:rPr>
          <w:color w:val="auto"/>
          <w:sz w:val="23"/>
          <w:szCs w:val="23"/>
          <w:lang w:val="en"/>
        </w:rPr>
        <w:t xml:space="preserve">. </w:t>
      </w:r>
    </w:p>
    <w:p w14:paraId="2282DA6C" w14:textId="77777777" w:rsidR="008C72C2" w:rsidRPr="00C974BD" w:rsidRDefault="008C72C2" w:rsidP="008F7314">
      <w:pPr>
        <w:pStyle w:val="CM6"/>
        <w:ind w:right="235"/>
        <w:rPr>
          <w:rFonts w:cs="Calibri"/>
          <w:sz w:val="23"/>
          <w:szCs w:val="23"/>
          <w:u w:val="single"/>
        </w:rPr>
      </w:pPr>
      <w:r w:rsidRPr="00C974BD">
        <w:rPr>
          <w:rFonts w:cs="Calibri"/>
          <w:sz w:val="23"/>
          <w:szCs w:val="23"/>
        </w:rPr>
        <w:t xml:space="preserve"> </w:t>
      </w:r>
    </w:p>
    <w:p w14:paraId="11023562" w14:textId="77777777" w:rsidR="00D0513E" w:rsidRPr="00C974BD" w:rsidRDefault="00C974BD" w:rsidP="00E6371F">
      <w:pPr>
        <w:ind w:left="360" w:hanging="360"/>
        <w:rPr>
          <w:rFonts w:ascii="Calibri" w:hAnsi="Calibri" w:cs="Calibri"/>
        </w:rPr>
      </w:pPr>
      <w:r w:rsidRPr="00C974BD">
        <w:rPr>
          <w:rFonts w:ascii="Calibri" w:hAnsi="Calibri" w:cs="Calibri"/>
          <w:sz w:val="23"/>
          <w:szCs w:val="23"/>
        </w:rPr>
        <w:t>5</w:t>
      </w:r>
      <w:r w:rsidR="008C72C2" w:rsidRPr="00C974BD">
        <w:rPr>
          <w:rFonts w:ascii="Calibri" w:hAnsi="Calibri" w:cs="Calibri"/>
          <w:sz w:val="23"/>
          <w:szCs w:val="23"/>
        </w:rPr>
        <w:t>)</w:t>
      </w:r>
      <w:r w:rsidR="00E6371F" w:rsidRPr="00C974BD">
        <w:rPr>
          <w:rFonts w:ascii="Calibri" w:hAnsi="Calibri" w:cs="Calibri"/>
          <w:sz w:val="23"/>
          <w:szCs w:val="23"/>
        </w:rPr>
        <w:tab/>
      </w:r>
      <w:hyperlink r:id="rId9" w:history="1">
        <w:r w:rsidR="001F6FA2" w:rsidRPr="00C974BD">
          <w:rPr>
            <w:rStyle w:val="Hyperlink"/>
            <w:rFonts w:ascii="Calibri" w:hAnsi="Calibri" w:cs="Calibri"/>
            <w:sz w:val="23"/>
            <w:szCs w:val="23"/>
          </w:rPr>
          <w:t>Employer Locator Tool</w:t>
        </w:r>
      </w:hyperlink>
      <w:r w:rsidR="001F6FA2" w:rsidRPr="00C974BD">
        <w:rPr>
          <w:rFonts w:ascii="Calibri" w:hAnsi="Calibri" w:cs="Calibri"/>
          <w:color w:val="001E5E"/>
          <w:sz w:val="23"/>
          <w:szCs w:val="23"/>
        </w:rPr>
        <w:t xml:space="preserve">   </w:t>
      </w:r>
      <w:r w:rsidR="001F6FA2" w:rsidRPr="00C974BD">
        <w:rPr>
          <w:rFonts w:ascii="Calibri" w:hAnsi="Calibri" w:cs="Calibri"/>
          <w:sz w:val="23"/>
          <w:szCs w:val="23"/>
        </w:rPr>
        <w:t xml:space="preserve">This online tool, provided by the </w:t>
      </w:r>
      <w:r w:rsidR="008C72C2" w:rsidRPr="00C974BD">
        <w:rPr>
          <w:rFonts w:ascii="Calibri" w:hAnsi="Calibri" w:cs="Calibri"/>
          <w:sz w:val="23"/>
          <w:szCs w:val="23"/>
        </w:rPr>
        <w:t>Maine Department of Labor</w:t>
      </w:r>
      <w:r w:rsidR="001F6FA2" w:rsidRPr="00C974BD">
        <w:rPr>
          <w:rFonts w:ascii="Calibri" w:hAnsi="Calibri" w:cs="Calibri"/>
          <w:sz w:val="23"/>
          <w:szCs w:val="23"/>
        </w:rPr>
        <w:t xml:space="preserve">, </w:t>
      </w:r>
      <w:r w:rsidR="008C72C2" w:rsidRPr="00C974BD">
        <w:rPr>
          <w:rFonts w:ascii="Calibri" w:hAnsi="Calibri" w:cs="Calibri"/>
          <w:sz w:val="23"/>
          <w:szCs w:val="23"/>
        </w:rPr>
        <w:t>allows the creation of a list of a town's employers</w:t>
      </w:r>
      <w:r w:rsidR="00CD671C" w:rsidRPr="00C974BD">
        <w:rPr>
          <w:rFonts w:ascii="Calibri" w:hAnsi="Calibri" w:cs="Calibri"/>
          <w:sz w:val="23"/>
          <w:szCs w:val="23"/>
        </w:rPr>
        <w:t xml:space="preserve"> and the </w:t>
      </w:r>
      <w:r w:rsidR="008C72C2" w:rsidRPr="00C974BD">
        <w:rPr>
          <w:rFonts w:ascii="Calibri" w:hAnsi="Calibri" w:cs="Calibri"/>
          <w:sz w:val="23"/>
          <w:szCs w:val="23"/>
        </w:rPr>
        <w:t xml:space="preserve">number of workers employed by each one. </w:t>
      </w:r>
      <w:r w:rsidR="00D0513E" w:rsidRPr="00C974BD">
        <w:rPr>
          <w:rFonts w:ascii="Calibri" w:hAnsi="Calibri" w:cs="Calibri"/>
        </w:rPr>
        <w:t>Select the second (bottom) tab displayed to the left of the window (Search by Business Name, Location and/or Size Class). On the right side of the next window, under “Optional Search Criteria”, click the “(All)” checkbox, then click the checkbox next to your county. Next, click on the box under “City” and select your town from the dropdown menu. You now see a listing of employers in your town, which you can scroll down. You can click on an employer name to see company details, and you can sort the list for size using the Optional Search Criteria.</w:t>
      </w:r>
    </w:p>
    <w:p w14:paraId="1CC6A368" w14:textId="77777777" w:rsidR="00D0513E" w:rsidRPr="00C974BD" w:rsidRDefault="00D0513E" w:rsidP="00E6371F">
      <w:pPr>
        <w:ind w:left="360"/>
        <w:rPr>
          <w:rFonts w:ascii="Calibri" w:hAnsi="Calibri" w:cs="Calibri"/>
        </w:rPr>
      </w:pPr>
      <w:r w:rsidRPr="00C974BD">
        <w:rPr>
          <w:rFonts w:ascii="Calibri" w:hAnsi="Calibri" w:cs="Calibri"/>
        </w:rPr>
        <w:t>To download the list, scroll to the lower right corner of the window and click on the ”Download” icon.  Select the “PDF” file format and, in the “This View” dropdown menu, select “Specific sheets from this dashboard”. In the next box, move the bar to the right, select the last icon (“Employer Name Table”) and click “Create PDF”. When the PDF is ready, download and save it.</w:t>
      </w:r>
    </w:p>
    <w:p w14:paraId="0B77861B" w14:textId="77777777" w:rsidR="00DE5F57" w:rsidRPr="00C974BD" w:rsidRDefault="00C974BD" w:rsidP="00E6371F">
      <w:pPr>
        <w:spacing w:before="100" w:beforeAutospacing="1" w:after="100" w:afterAutospacing="1"/>
        <w:ind w:left="360" w:hanging="360"/>
        <w:rPr>
          <w:rFonts w:ascii="Calibri" w:hAnsi="Calibri" w:cs="Calibri"/>
        </w:rPr>
      </w:pPr>
      <w:r w:rsidRPr="00C974BD">
        <w:rPr>
          <w:rFonts w:ascii="Calibri" w:hAnsi="Calibri" w:cs="Calibri"/>
          <w:sz w:val="23"/>
          <w:szCs w:val="23"/>
        </w:rPr>
        <w:t>6</w:t>
      </w:r>
      <w:r w:rsidR="001E4D08" w:rsidRPr="00C974BD">
        <w:rPr>
          <w:rFonts w:ascii="Calibri" w:hAnsi="Calibri" w:cs="Calibri"/>
          <w:sz w:val="23"/>
          <w:szCs w:val="23"/>
        </w:rPr>
        <w:t>)</w:t>
      </w:r>
      <w:r w:rsidR="00E6371F" w:rsidRPr="00C974BD">
        <w:rPr>
          <w:rFonts w:ascii="Calibri" w:hAnsi="Calibri" w:cs="Calibri"/>
          <w:sz w:val="23"/>
          <w:szCs w:val="23"/>
        </w:rPr>
        <w:tab/>
      </w:r>
      <w:hyperlink r:id="rId10" w:history="1">
        <w:r w:rsidR="006547C9" w:rsidRPr="00C974BD">
          <w:rPr>
            <w:rStyle w:val="Hyperlink"/>
            <w:rFonts w:ascii="Calibri" w:hAnsi="Calibri" w:cs="Calibri"/>
            <w:sz w:val="23"/>
            <w:szCs w:val="23"/>
          </w:rPr>
          <w:t>Housing Data</w:t>
        </w:r>
      </w:hyperlink>
      <w:r w:rsidR="006547C9" w:rsidRPr="00C974BD">
        <w:rPr>
          <w:rFonts w:ascii="Calibri" w:hAnsi="Calibri" w:cs="Calibri"/>
          <w:color w:val="001E5E"/>
          <w:sz w:val="23"/>
          <w:szCs w:val="23"/>
        </w:rPr>
        <w:t xml:space="preserve">  </w:t>
      </w:r>
      <w:r w:rsidR="00DE5F57" w:rsidRPr="00C974BD">
        <w:rPr>
          <w:rFonts w:ascii="Calibri" w:hAnsi="Calibri" w:cs="Calibri"/>
        </w:rPr>
        <w:t xml:space="preserve">MaineHousing </w:t>
      </w:r>
      <w:r w:rsidR="006547C9" w:rsidRPr="00C974BD">
        <w:rPr>
          <w:rFonts w:ascii="Calibri" w:hAnsi="Calibri" w:cs="Calibri"/>
        </w:rPr>
        <w:t xml:space="preserve">presents this webpage which provides </w:t>
      </w:r>
      <w:r w:rsidR="00D0513E" w:rsidRPr="00C974BD">
        <w:rPr>
          <w:rFonts w:ascii="Calibri" w:hAnsi="Calibri" w:cs="Calibri"/>
        </w:rPr>
        <w:t xml:space="preserve">a link to </w:t>
      </w:r>
      <w:r w:rsidR="006547C9" w:rsidRPr="00C974BD">
        <w:rPr>
          <w:rFonts w:ascii="Calibri" w:hAnsi="Calibri" w:cs="Calibri"/>
        </w:rPr>
        <w:t xml:space="preserve">its </w:t>
      </w:r>
      <w:r w:rsidR="00D0513E" w:rsidRPr="00C974BD">
        <w:rPr>
          <w:rFonts w:ascii="Calibri" w:hAnsi="Calibri" w:cs="Calibri"/>
          <w:i/>
          <w:lang w:val="en"/>
        </w:rPr>
        <w:t>Housing Characteristics</w:t>
      </w:r>
      <w:r w:rsidR="00773A45" w:rsidRPr="00C974BD">
        <w:rPr>
          <w:rFonts w:ascii="Calibri" w:hAnsi="Calibri" w:cs="Calibri"/>
          <w:lang w:val="en"/>
        </w:rPr>
        <w:t xml:space="preserve"> </w:t>
      </w:r>
      <w:r w:rsidR="00D0513E" w:rsidRPr="00C974BD">
        <w:rPr>
          <w:rFonts w:ascii="Calibri" w:hAnsi="Calibri" w:cs="Calibri"/>
          <w:lang w:val="en"/>
        </w:rPr>
        <w:t>interactive tool</w:t>
      </w:r>
      <w:r w:rsidR="006547C9" w:rsidRPr="00C974BD">
        <w:rPr>
          <w:rFonts w:ascii="Calibri" w:hAnsi="Calibri" w:cs="Calibri"/>
          <w:lang w:val="en"/>
        </w:rPr>
        <w:t xml:space="preserve">. This tool </w:t>
      </w:r>
      <w:r w:rsidR="00773A45" w:rsidRPr="00C974BD">
        <w:rPr>
          <w:rFonts w:ascii="Calibri" w:hAnsi="Calibri" w:cs="Calibri"/>
        </w:rPr>
        <w:t>contains data on the physical, financial and demographic characteristics of housing in Maine, its counties and communities -- over 500 different geographies. </w:t>
      </w:r>
      <w:r w:rsidRPr="00C974BD">
        <w:rPr>
          <w:rFonts w:ascii="Calibri" w:hAnsi="Calibri" w:cs="Calibri"/>
        </w:rPr>
        <w:t>It now includes the Housing Characteristics and Affordability Index.</w:t>
      </w:r>
      <w:r w:rsidR="00773A45" w:rsidRPr="00C974BD">
        <w:rPr>
          <w:rFonts w:ascii="Calibri" w:hAnsi="Calibri" w:cs="Calibri"/>
        </w:rPr>
        <w:t xml:space="preserve"> The data comes from the Census Bureau’s 5 Year American Community Survey, the most statistically reliable inter-decennial survey data available. Alongside the </w:t>
      </w:r>
      <w:r w:rsidR="00773A45" w:rsidRPr="00C974BD">
        <w:rPr>
          <w:rFonts w:ascii="Calibri" w:hAnsi="Calibri" w:cs="Calibri"/>
          <w:i/>
        </w:rPr>
        <w:t>Housing Characteristics</w:t>
      </w:r>
      <w:r w:rsidR="00773A45" w:rsidRPr="00C974BD">
        <w:rPr>
          <w:rFonts w:ascii="Calibri" w:hAnsi="Calibri" w:cs="Calibri"/>
        </w:rPr>
        <w:t xml:space="preserve"> tool is the </w:t>
      </w:r>
      <w:r w:rsidR="00DE5F57" w:rsidRPr="00C974BD">
        <w:rPr>
          <w:rFonts w:ascii="Calibri" w:hAnsi="Calibri" w:cs="Calibri"/>
        </w:rPr>
        <w:t>frequently</w:t>
      </w:r>
      <w:r w:rsidR="00773A45" w:rsidRPr="00C974BD">
        <w:rPr>
          <w:rFonts w:ascii="Calibri" w:hAnsi="Calibri" w:cs="Calibri"/>
        </w:rPr>
        <w:t>-</w:t>
      </w:r>
      <w:r w:rsidR="00DE5F57" w:rsidRPr="00C974BD">
        <w:rPr>
          <w:rFonts w:ascii="Calibri" w:hAnsi="Calibri" w:cs="Calibri"/>
        </w:rPr>
        <w:t xml:space="preserve">visited </w:t>
      </w:r>
      <w:r w:rsidR="00DE5F57" w:rsidRPr="00C974BD">
        <w:rPr>
          <w:rFonts w:ascii="Calibri" w:hAnsi="Calibri" w:cs="Calibri"/>
          <w:i/>
          <w:iCs/>
        </w:rPr>
        <w:t xml:space="preserve">Housing Facts and </w:t>
      </w:r>
      <w:r w:rsidR="00DE5F57" w:rsidRPr="00C974BD">
        <w:rPr>
          <w:rFonts w:ascii="Calibri" w:hAnsi="Calibri" w:cs="Calibri"/>
          <w:i/>
          <w:iCs/>
        </w:rPr>
        <w:lastRenderedPageBreak/>
        <w:t>Affordability Index</w:t>
      </w:r>
      <w:r w:rsidR="00DE5F57" w:rsidRPr="00C974BD">
        <w:rPr>
          <w:rFonts w:ascii="Calibri" w:hAnsi="Calibri" w:cs="Calibri"/>
        </w:rPr>
        <w:t>.  The</w:t>
      </w:r>
      <w:r w:rsidR="00773A45" w:rsidRPr="00C974BD">
        <w:rPr>
          <w:rFonts w:ascii="Calibri" w:hAnsi="Calibri" w:cs="Calibri"/>
        </w:rPr>
        <w:t xml:space="preserve">se </w:t>
      </w:r>
      <w:r w:rsidR="00DE5F57" w:rsidRPr="00C974BD">
        <w:rPr>
          <w:rFonts w:ascii="Calibri" w:hAnsi="Calibri" w:cs="Calibri"/>
        </w:rPr>
        <w:t xml:space="preserve">two </w:t>
      </w:r>
      <w:r w:rsidR="00773A45" w:rsidRPr="00C974BD">
        <w:rPr>
          <w:rFonts w:ascii="Calibri" w:hAnsi="Calibri" w:cs="Calibri"/>
        </w:rPr>
        <w:t xml:space="preserve">resources </w:t>
      </w:r>
      <w:r w:rsidR="00DE5F57" w:rsidRPr="00C974BD">
        <w:rPr>
          <w:rFonts w:ascii="Calibri" w:hAnsi="Calibri" w:cs="Calibri"/>
        </w:rPr>
        <w:t xml:space="preserve">can now be used together to provide the viewer with some basic understanding of </w:t>
      </w:r>
      <w:r w:rsidR="00773A45" w:rsidRPr="00C974BD">
        <w:rPr>
          <w:rFonts w:ascii="Calibri" w:hAnsi="Calibri" w:cs="Calibri"/>
        </w:rPr>
        <w:t xml:space="preserve">a community’s </w:t>
      </w:r>
      <w:r w:rsidR="00DE5F57" w:rsidRPr="00C974BD">
        <w:rPr>
          <w:rFonts w:ascii="Calibri" w:hAnsi="Calibri" w:cs="Calibri"/>
        </w:rPr>
        <w:t>housing</w:t>
      </w:r>
      <w:r w:rsidR="00773A45" w:rsidRPr="00C974BD">
        <w:rPr>
          <w:rFonts w:ascii="Calibri" w:hAnsi="Calibri" w:cs="Calibri"/>
        </w:rPr>
        <w:t xml:space="preserve">, its </w:t>
      </w:r>
      <w:r w:rsidR="00DE5F57" w:rsidRPr="00C974BD">
        <w:rPr>
          <w:rFonts w:ascii="Calibri" w:hAnsi="Calibri" w:cs="Calibri"/>
        </w:rPr>
        <w:t>affordability</w:t>
      </w:r>
      <w:r w:rsidR="00773A45" w:rsidRPr="00C974BD">
        <w:rPr>
          <w:rFonts w:ascii="Calibri" w:hAnsi="Calibri" w:cs="Calibri"/>
        </w:rPr>
        <w:t xml:space="preserve">, </w:t>
      </w:r>
      <w:r w:rsidR="00DE5F57" w:rsidRPr="00C974BD">
        <w:rPr>
          <w:rFonts w:ascii="Calibri" w:hAnsi="Calibri" w:cs="Calibri"/>
        </w:rPr>
        <w:t xml:space="preserve">and how it compares to </w:t>
      </w:r>
      <w:r w:rsidR="00773A45" w:rsidRPr="00C974BD">
        <w:rPr>
          <w:rFonts w:ascii="Calibri" w:hAnsi="Calibri" w:cs="Calibri"/>
        </w:rPr>
        <w:t xml:space="preserve">that of </w:t>
      </w:r>
      <w:r w:rsidR="006547C9" w:rsidRPr="00C974BD">
        <w:rPr>
          <w:rFonts w:ascii="Calibri" w:hAnsi="Calibri" w:cs="Calibri"/>
        </w:rPr>
        <w:t>neighboring communities.</w:t>
      </w:r>
    </w:p>
    <w:p w14:paraId="03606B91" w14:textId="77777777" w:rsidR="00B91053" w:rsidRPr="00C974BD" w:rsidRDefault="00B91053" w:rsidP="008F7314">
      <w:pPr>
        <w:pStyle w:val="CM5"/>
        <w:rPr>
          <w:rFonts w:cs="Calibri"/>
          <w:sz w:val="23"/>
          <w:szCs w:val="23"/>
        </w:rPr>
      </w:pPr>
    </w:p>
    <w:p w14:paraId="250B3E2B" w14:textId="77777777" w:rsidR="001E4D08" w:rsidRPr="00C974BD" w:rsidRDefault="00CE63B6" w:rsidP="00E6371F">
      <w:pPr>
        <w:pStyle w:val="CM5"/>
        <w:ind w:left="360" w:hanging="360"/>
        <w:rPr>
          <w:rFonts w:cs="Calibri"/>
          <w:sz w:val="23"/>
          <w:szCs w:val="23"/>
        </w:rPr>
      </w:pPr>
      <w:r>
        <w:rPr>
          <w:rFonts w:cs="Calibri"/>
          <w:sz w:val="23"/>
          <w:szCs w:val="23"/>
        </w:rPr>
        <w:t>7</w:t>
      </w:r>
      <w:r w:rsidR="00B91053" w:rsidRPr="00C974BD">
        <w:rPr>
          <w:rFonts w:cs="Calibri"/>
          <w:sz w:val="23"/>
          <w:szCs w:val="23"/>
        </w:rPr>
        <w:t>)</w:t>
      </w:r>
      <w:r w:rsidR="00E6371F" w:rsidRPr="00C974BD">
        <w:rPr>
          <w:rFonts w:cs="Calibri"/>
          <w:sz w:val="23"/>
          <w:szCs w:val="23"/>
        </w:rPr>
        <w:tab/>
      </w:r>
      <w:hyperlink r:id="rId11" w:history="1">
        <w:r w:rsidR="006547C9" w:rsidRPr="00C974BD">
          <w:rPr>
            <w:rStyle w:val="Hyperlink"/>
            <w:rFonts w:cs="Calibri"/>
            <w:sz w:val="23"/>
            <w:szCs w:val="23"/>
          </w:rPr>
          <w:t>American FactFinder</w:t>
        </w:r>
      </w:hyperlink>
      <w:r w:rsidR="00B91053" w:rsidRPr="00C974BD">
        <w:rPr>
          <w:rFonts w:cs="Calibri"/>
          <w:color w:val="001E5E"/>
          <w:sz w:val="23"/>
          <w:szCs w:val="23"/>
        </w:rPr>
        <w:t xml:space="preserve"> </w:t>
      </w:r>
      <w:r w:rsidR="006547C9" w:rsidRPr="00C974BD">
        <w:rPr>
          <w:rFonts w:cs="Calibri"/>
          <w:color w:val="001E5E"/>
          <w:sz w:val="23"/>
          <w:szCs w:val="23"/>
        </w:rPr>
        <w:t xml:space="preserve"> </w:t>
      </w:r>
      <w:r w:rsidR="00B91053" w:rsidRPr="00C974BD">
        <w:rPr>
          <w:rFonts w:cs="Calibri"/>
          <w:sz w:val="23"/>
          <w:szCs w:val="23"/>
        </w:rPr>
        <w:t>Th</w:t>
      </w:r>
      <w:r w:rsidR="006547C9" w:rsidRPr="00C974BD">
        <w:rPr>
          <w:rFonts w:cs="Calibri"/>
          <w:sz w:val="23"/>
          <w:szCs w:val="23"/>
        </w:rPr>
        <w:t>is</w:t>
      </w:r>
      <w:r w:rsidR="00B91053" w:rsidRPr="00C974BD">
        <w:rPr>
          <w:rFonts w:cs="Calibri"/>
          <w:sz w:val="23"/>
          <w:szCs w:val="23"/>
        </w:rPr>
        <w:t xml:space="preserve"> U.S. Census Bureau</w:t>
      </w:r>
      <w:r w:rsidR="008F7314" w:rsidRPr="00C974BD">
        <w:rPr>
          <w:rFonts w:cs="Calibri"/>
          <w:sz w:val="23"/>
          <w:szCs w:val="23"/>
        </w:rPr>
        <w:t xml:space="preserve"> </w:t>
      </w:r>
      <w:r w:rsidR="00A94F65" w:rsidRPr="00C974BD">
        <w:rPr>
          <w:rFonts w:cs="Calibri"/>
          <w:sz w:val="23"/>
          <w:szCs w:val="23"/>
        </w:rPr>
        <w:t>website can</w:t>
      </w:r>
      <w:r w:rsidR="00B91053" w:rsidRPr="00C974BD">
        <w:rPr>
          <w:rFonts w:cs="Calibri"/>
          <w:sz w:val="23"/>
          <w:szCs w:val="23"/>
        </w:rPr>
        <w:t xml:space="preserve"> provide additional detailed local </w:t>
      </w:r>
      <w:r w:rsidR="006547C9" w:rsidRPr="00C974BD">
        <w:rPr>
          <w:rFonts w:cs="Calibri"/>
          <w:sz w:val="23"/>
          <w:szCs w:val="23"/>
        </w:rPr>
        <w:t xml:space="preserve">information on </w:t>
      </w:r>
      <w:r w:rsidR="00B91053" w:rsidRPr="00C974BD">
        <w:rPr>
          <w:rFonts w:cs="Calibri"/>
          <w:sz w:val="23"/>
          <w:szCs w:val="23"/>
        </w:rPr>
        <w:t xml:space="preserve">housing and other </w:t>
      </w:r>
      <w:r w:rsidR="006547C9" w:rsidRPr="00C974BD">
        <w:rPr>
          <w:rFonts w:cs="Calibri"/>
          <w:sz w:val="23"/>
          <w:szCs w:val="23"/>
        </w:rPr>
        <w:t>topics</w:t>
      </w:r>
      <w:r w:rsidR="00B91053" w:rsidRPr="00C974BD">
        <w:rPr>
          <w:rFonts w:cs="Calibri"/>
          <w:sz w:val="23"/>
          <w:szCs w:val="23"/>
        </w:rPr>
        <w:t xml:space="preserve">. </w:t>
      </w:r>
      <w:r w:rsidR="008C72C2" w:rsidRPr="00C974BD">
        <w:rPr>
          <w:rFonts w:cs="Calibri"/>
          <w:sz w:val="23"/>
          <w:szCs w:val="23"/>
        </w:rPr>
        <w:t xml:space="preserve"> </w:t>
      </w:r>
    </w:p>
    <w:p w14:paraId="3B5CBCB5" w14:textId="77777777" w:rsidR="009F14F3" w:rsidRPr="00C974BD" w:rsidRDefault="009F14F3" w:rsidP="008F7314">
      <w:pPr>
        <w:pStyle w:val="Default"/>
        <w:rPr>
          <w:color w:val="auto"/>
        </w:rPr>
      </w:pPr>
    </w:p>
    <w:p w14:paraId="6FC0315C" w14:textId="77777777" w:rsidR="00D0513E" w:rsidRPr="00C974BD" w:rsidRDefault="00D0513E" w:rsidP="008F7314">
      <w:pPr>
        <w:pStyle w:val="CM6"/>
        <w:ind w:right="430"/>
        <w:rPr>
          <w:rFonts w:cs="Calibri"/>
          <w:sz w:val="23"/>
          <w:szCs w:val="23"/>
        </w:rPr>
      </w:pPr>
    </w:p>
    <w:p w14:paraId="3B328CCF" w14:textId="77777777" w:rsidR="006547C9" w:rsidRPr="00C974BD" w:rsidRDefault="006547C9" w:rsidP="006547C9">
      <w:pPr>
        <w:pStyle w:val="Default"/>
        <w:rPr>
          <w:color w:val="auto"/>
        </w:rPr>
      </w:pPr>
    </w:p>
    <w:p w14:paraId="1D50BABE" w14:textId="77777777" w:rsidR="006547C9" w:rsidRPr="00C974BD" w:rsidRDefault="006547C9" w:rsidP="006547C9">
      <w:pPr>
        <w:pStyle w:val="Default"/>
        <w:rPr>
          <w:color w:val="auto"/>
        </w:rPr>
      </w:pPr>
    </w:p>
    <w:p w14:paraId="3D18C0D3" w14:textId="77777777" w:rsidR="006547C9" w:rsidRPr="00C974BD" w:rsidRDefault="006547C9" w:rsidP="006547C9">
      <w:pPr>
        <w:pStyle w:val="Default"/>
        <w:rPr>
          <w:color w:val="auto"/>
        </w:rPr>
      </w:pPr>
    </w:p>
    <w:p w14:paraId="79AA2229" w14:textId="77777777" w:rsidR="006547C9" w:rsidRPr="00C974BD" w:rsidRDefault="006547C9" w:rsidP="006547C9">
      <w:pPr>
        <w:pStyle w:val="Default"/>
        <w:rPr>
          <w:color w:val="auto"/>
        </w:rPr>
      </w:pPr>
    </w:p>
    <w:p w14:paraId="0EED71FD" w14:textId="77777777" w:rsidR="00D0513E" w:rsidRPr="00C974BD" w:rsidRDefault="00D0513E" w:rsidP="008F7314">
      <w:pPr>
        <w:pStyle w:val="CM6"/>
        <w:ind w:right="430"/>
        <w:rPr>
          <w:rFonts w:cs="Calibri"/>
          <w:sz w:val="23"/>
          <w:szCs w:val="23"/>
        </w:rPr>
      </w:pPr>
    </w:p>
    <w:p w14:paraId="463AAA63" w14:textId="77777777" w:rsidR="008C72C2" w:rsidRPr="00C974BD" w:rsidRDefault="008C72C2" w:rsidP="008F7314">
      <w:pPr>
        <w:pStyle w:val="CM6"/>
        <w:ind w:right="430"/>
        <w:rPr>
          <w:rFonts w:cs="Calibri"/>
          <w:sz w:val="23"/>
          <w:szCs w:val="23"/>
        </w:rPr>
      </w:pPr>
      <w:r w:rsidRPr="00C974BD">
        <w:rPr>
          <w:rFonts w:cs="Calibri"/>
          <w:sz w:val="23"/>
          <w:szCs w:val="23"/>
        </w:rPr>
        <w:t>Questions about Office of Policy and Management web</w:t>
      </w:r>
      <w:r w:rsidR="00B91053" w:rsidRPr="00C974BD">
        <w:rPr>
          <w:rFonts w:cs="Calibri"/>
          <w:sz w:val="23"/>
          <w:szCs w:val="23"/>
        </w:rPr>
        <w:t>pages</w:t>
      </w:r>
      <w:r w:rsidRPr="00C974BD">
        <w:rPr>
          <w:rFonts w:cs="Calibri"/>
          <w:sz w:val="23"/>
          <w:szCs w:val="23"/>
        </w:rPr>
        <w:t xml:space="preserve"> and data should be directed to: </w:t>
      </w:r>
    </w:p>
    <w:p w14:paraId="53A769A3"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Amanda Rector </w:t>
      </w:r>
    </w:p>
    <w:p w14:paraId="588C6B9A"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State Economist </w:t>
      </w:r>
    </w:p>
    <w:p w14:paraId="1E08E789"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Governor's Office of Policy and Management </w:t>
      </w:r>
    </w:p>
    <w:p w14:paraId="56A73E85" w14:textId="77777777" w:rsidR="008C72C2" w:rsidRPr="00C974BD" w:rsidRDefault="006547C9" w:rsidP="008F7314">
      <w:pPr>
        <w:pStyle w:val="CM4"/>
        <w:spacing w:line="240" w:lineRule="auto"/>
        <w:ind w:left="720"/>
        <w:rPr>
          <w:rFonts w:cs="Calibri"/>
          <w:color w:val="006EC0"/>
          <w:sz w:val="23"/>
          <w:szCs w:val="23"/>
        </w:rPr>
      </w:pPr>
      <w:hyperlink r:id="rId12" w:history="1">
        <w:r w:rsidRPr="00C974BD">
          <w:rPr>
            <w:rStyle w:val="Hyperlink"/>
            <w:rFonts w:cs="Calibri"/>
            <w:sz w:val="23"/>
            <w:szCs w:val="23"/>
          </w:rPr>
          <w:t>Amanda.Rector@Maine.gov</w:t>
        </w:r>
      </w:hyperlink>
    </w:p>
    <w:p w14:paraId="691666A8" w14:textId="77777777" w:rsidR="00D52C14" w:rsidRPr="00C974BD" w:rsidRDefault="008C72C2" w:rsidP="008F7314">
      <w:pPr>
        <w:pStyle w:val="CM5"/>
        <w:ind w:left="720"/>
        <w:rPr>
          <w:rFonts w:cs="Calibri"/>
          <w:sz w:val="23"/>
          <w:szCs w:val="23"/>
        </w:rPr>
      </w:pPr>
      <w:r w:rsidRPr="00C974BD">
        <w:rPr>
          <w:rFonts w:cs="Calibri"/>
          <w:sz w:val="23"/>
          <w:szCs w:val="23"/>
        </w:rPr>
        <w:t xml:space="preserve">(207) 287‐2873 </w:t>
      </w:r>
    </w:p>
    <w:p w14:paraId="1B6D1BEB" w14:textId="77777777" w:rsidR="008F7314" w:rsidRPr="00C974BD" w:rsidRDefault="008F7314" w:rsidP="008F7314">
      <w:pPr>
        <w:pStyle w:val="CM6"/>
        <w:ind w:right="235"/>
        <w:rPr>
          <w:rFonts w:cs="Calibri"/>
          <w:sz w:val="23"/>
          <w:szCs w:val="23"/>
        </w:rPr>
      </w:pPr>
    </w:p>
    <w:p w14:paraId="43D4B487" w14:textId="77777777" w:rsidR="006547C9" w:rsidRPr="00C974BD" w:rsidRDefault="006547C9" w:rsidP="006547C9">
      <w:pPr>
        <w:pStyle w:val="Default"/>
        <w:rPr>
          <w:color w:val="auto"/>
        </w:rPr>
      </w:pPr>
    </w:p>
    <w:p w14:paraId="521E74AF" w14:textId="77777777" w:rsidR="008C72C2" w:rsidRPr="00C974BD" w:rsidRDefault="008C72C2" w:rsidP="008F7314">
      <w:pPr>
        <w:pStyle w:val="CM6"/>
        <w:ind w:right="235"/>
        <w:rPr>
          <w:rFonts w:cs="Calibri"/>
          <w:sz w:val="23"/>
          <w:szCs w:val="23"/>
        </w:rPr>
      </w:pPr>
      <w:r w:rsidRPr="00C974BD">
        <w:rPr>
          <w:rFonts w:cs="Calibri"/>
          <w:sz w:val="23"/>
          <w:szCs w:val="23"/>
        </w:rPr>
        <w:t>Questions about Maine Department of Labor web</w:t>
      </w:r>
      <w:r w:rsidR="00B91053" w:rsidRPr="00C974BD">
        <w:rPr>
          <w:rFonts w:cs="Calibri"/>
          <w:sz w:val="23"/>
          <w:szCs w:val="23"/>
        </w:rPr>
        <w:t>page</w:t>
      </w:r>
      <w:r w:rsidR="008F7314" w:rsidRPr="00C974BD">
        <w:rPr>
          <w:rFonts w:cs="Calibri"/>
          <w:sz w:val="23"/>
          <w:szCs w:val="23"/>
        </w:rPr>
        <w:t>s</w:t>
      </w:r>
      <w:r w:rsidR="00B91053" w:rsidRPr="00C974BD">
        <w:rPr>
          <w:rFonts w:cs="Calibri"/>
          <w:sz w:val="23"/>
          <w:szCs w:val="23"/>
        </w:rPr>
        <w:t xml:space="preserve"> </w:t>
      </w:r>
      <w:r w:rsidRPr="00C974BD">
        <w:rPr>
          <w:rFonts w:cs="Calibri"/>
          <w:sz w:val="23"/>
          <w:szCs w:val="23"/>
        </w:rPr>
        <w:t xml:space="preserve">and data should be directed to: </w:t>
      </w:r>
    </w:p>
    <w:p w14:paraId="756F4F03"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Ruth Pease </w:t>
      </w:r>
    </w:p>
    <w:p w14:paraId="4A372671"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Senior Economic Research Analyst </w:t>
      </w:r>
    </w:p>
    <w:p w14:paraId="40CA9CBC"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Maine Department of Labor </w:t>
      </w:r>
    </w:p>
    <w:p w14:paraId="37EBB06A" w14:textId="77777777" w:rsidR="008C72C2" w:rsidRPr="00C974BD" w:rsidRDefault="00AF15E5" w:rsidP="008F7314">
      <w:pPr>
        <w:pStyle w:val="CM4"/>
        <w:spacing w:line="240" w:lineRule="auto"/>
        <w:ind w:left="720"/>
        <w:rPr>
          <w:rFonts w:cs="Calibri"/>
          <w:color w:val="006EC0"/>
          <w:sz w:val="23"/>
          <w:szCs w:val="23"/>
          <w:u w:val="single"/>
        </w:rPr>
      </w:pPr>
      <w:hyperlink r:id="rId13" w:history="1">
        <w:r w:rsidRPr="00C974BD">
          <w:rPr>
            <w:rStyle w:val="Hyperlink"/>
            <w:rFonts w:cs="Calibri"/>
            <w:sz w:val="23"/>
            <w:szCs w:val="23"/>
          </w:rPr>
          <w:t>Ruth.E.Pease@Maine.gov</w:t>
        </w:r>
      </w:hyperlink>
    </w:p>
    <w:p w14:paraId="67DB9D5C" w14:textId="77777777" w:rsidR="008C72C2" w:rsidRPr="00C974BD" w:rsidRDefault="008C72C2" w:rsidP="008F7314">
      <w:pPr>
        <w:pStyle w:val="CM4"/>
        <w:spacing w:line="240" w:lineRule="auto"/>
        <w:ind w:left="720"/>
        <w:rPr>
          <w:rFonts w:cs="Calibri"/>
          <w:sz w:val="23"/>
          <w:szCs w:val="23"/>
        </w:rPr>
      </w:pPr>
      <w:r w:rsidRPr="00C974BD">
        <w:rPr>
          <w:rFonts w:cs="Calibri"/>
          <w:sz w:val="23"/>
          <w:szCs w:val="23"/>
        </w:rPr>
        <w:t xml:space="preserve">(207) 621‐5189 </w:t>
      </w:r>
    </w:p>
    <w:p w14:paraId="6F30BDDE" w14:textId="77777777" w:rsidR="00CD671C" w:rsidRPr="00C974BD" w:rsidRDefault="00CD671C" w:rsidP="008F7314">
      <w:pPr>
        <w:pStyle w:val="Default"/>
        <w:rPr>
          <w:color w:val="auto"/>
        </w:rPr>
      </w:pPr>
    </w:p>
    <w:p w14:paraId="3BF0D99F" w14:textId="77777777" w:rsidR="006547C9" w:rsidRPr="00C974BD" w:rsidRDefault="006547C9" w:rsidP="008F7314">
      <w:pPr>
        <w:pStyle w:val="Default"/>
        <w:rPr>
          <w:color w:val="auto"/>
        </w:rPr>
      </w:pPr>
    </w:p>
    <w:p w14:paraId="21D978DD" w14:textId="77777777" w:rsidR="00CD671C" w:rsidRPr="00C974BD" w:rsidRDefault="00CD671C" w:rsidP="008F7314">
      <w:pPr>
        <w:pStyle w:val="Default"/>
        <w:rPr>
          <w:color w:val="auto"/>
          <w:sz w:val="23"/>
          <w:szCs w:val="23"/>
        </w:rPr>
      </w:pPr>
      <w:r w:rsidRPr="00C974BD">
        <w:rPr>
          <w:color w:val="auto"/>
          <w:sz w:val="23"/>
          <w:szCs w:val="23"/>
        </w:rPr>
        <w:t>Questions about Maine</w:t>
      </w:r>
      <w:r w:rsidR="00D52C14" w:rsidRPr="00C974BD">
        <w:rPr>
          <w:color w:val="auto"/>
          <w:sz w:val="23"/>
          <w:szCs w:val="23"/>
        </w:rPr>
        <w:t>Housing</w:t>
      </w:r>
      <w:r w:rsidRPr="00C974BD">
        <w:rPr>
          <w:color w:val="auto"/>
          <w:sz w:val="23"/>
          <w:szCs w:val="23"/>
        </w:rPr>
        <w:t xml:space="preserve"> webpage</w:t>
      </w:r>
      <w:r w:rsidR="008F7314" w:rsidRPr="00C974BD">
        <w:rPr>
          <w:color w:val="auto"/>
          <w:sz w:val="23"/>
          <w:szCs w:val="23"/>
        </w:rPr>
        <w:t>s</w:t>
      </w:r>
      <w:r w:rsidRPr="00C974BD">
        <w:rPr>
          <w:color w:val="auto"/>
          <w:sz w:val="23"/>
          <w:szCs w:val="23"/>
        </w:rPr>
        <w:t xml:space="preserve"> and data should be directed to:</w:t>
      </w:r>
    </w:p>
    <w:p w14:paraId="2EFE706E" w14:textId="77777777" w:rsidR="00CD671C" w:rsidRPr="00C974BD" w:rsidRDefault="003E37A8" w:rsidP="008F7314">
      <w:pPr>
        <w:widowControl w:val="0"/>
        <w:tabs>
          <w:tab w:val="left" w:pos="1800"/>
        </w:tabs>
        <w:autoSpaceDE w:val="0"/>
        <w:autoSpaceDN w:val="0"/>
        <w:adjustRightInd w:val="0"/>
        <w:spacing w:after="0" w:line="240" w:lineRule="auto"/>
        <w:ind w:left="2520" w:hanging="1800"/>
        <w:rPr>
          <w:rFonts w:ascii="Calibri" w:hAnsi="Calibri" w:cs="Calibri"/>
          <w:sz w:val="23"/>
          <w:szCs w:val="23"/>
        </w:rPr>
      </w:pPr>
      <w:r w:rsidRPr="00C974BD">
        <w:rPr>
          <w:rFonts w:ascii="Calibri" w:hAnsi="Calibri" w:cs="Calibri"/>
          <w:sz w:val="23"/>
          <w:szCs w:val="23"/>
        </w:rPr>
        <w:t>Richard Taylor</w:t>
      </w:r>
    </w:p>
    <w:p w14:paraId="722C0400" w14:textId="77777777" w:rsidR="00CD671C" w:rsidRPr="00C974BD" w:rsidRDefault="00CD671C" w:rsidP="008F7314">
      <w:pPr>
        <w:widowControl w:val="0"/>
        <w:tabs>
          <w:tab w:val="left" w:pos="1800"/>
        </w:tabs>
        <w:autoSpaceDE w:val="0"/>
        <w:autoSpaceDN w:val="0"/>
        <w:adjustRightInd w:val="0"/>
        <w:spacing w:after="0" w:line="240" w:lineRule="auto"/>
        <w:ind w:left="2520" w:hanging="1800"/>
        <w:rPr>
          <w:rFonts w:ascii="Calibri" w:hAnsi="Calibri" w:cs="Calibri"/>
          <w:sz w:val="23"/>
          <w:szCs w:val="23"/>
        </w:rPr>
      </w:pPr>
      <w:r w:rsidRPr="00C974BD">
        <w:rPr>
          <w:rFonts w:ascii="Calibri" w:hAnsi="Calibri" w:cs="Calibri"/>
          <w:sz w:val="23"/>
          <w:szCs w:val="23"/>
        </w:rPr>
        <w:t xml:space="preserve">Research </w:t>
      </w:r>
      <w:r w:rsidR="003E37A8" w:rsidRPr="00C974BD">
        <w:rPr>
          <w:rFonts w:ascii="Calibri" w:hAnsi="Calibri" w:cs="Calibri"/>
          <w:sz w:val="23"/>
          <w:szCs w:val="23"/>
        </w:rPr>
        <w:t>Director</w:t>
      </w:r>
    </w:p>
    <w:p w14:paraId="1DA25E40" w14:textId="77777777" w:rsidR="00CD671C" w:rsidRPr="00C974BD" w:rsidRDefault="00CD671C" w:rsidP="008F7314">
      <w:pPr>
        <w:widowControl w:val="0"/>
        <w:tabs>
          <w:tab w:val="left" w:pos="1800"/>
        </w:tabs>
        <w:autoSpaceDE w:val="0"/>
        <w:autoSpaceDN w:val="0"/>
        <w:adjustRightInd w:val="0"/>
        <w:spacing w:after="0" w:line="240" w:lineRule="auto"/>
        <w:ind w:left="2520" w:hanging="1800"/>
        <w:rPr>
          <w:rFonts w:ascii="Calibri" w:hAnsi="Calibri" w:cs="Calibri"/>
          <w:sz w:val="23"/>
          <w:szCs w:val="23"/>
        </w:rPr>
      </w:pPr>
      <w:r w:rsidRPr="00C974BD">
        <w:rPr>
          <w:rFonts w:ascii="Calibri" w:hAnsi="Calibri" w:cs="Calibri"/>
          <w:sz w:val="23"/>
          <w:szCs w:val="23"/>
        </w:rPr>
        <w:t>MaineHousing</w:t>
      </w:r>
    </w:p>
    <w:p w14:paraId="7906869A" w14:textId="77777777" w:rsidR="00CD671C" w:rsidRPr="00C974BD" w:rsidRDefault="004E144D" w:rsidP="008F7314">
      <w:pPr>
        <w:widowControl w:val="0"/>
        <w:tabs>
          <w:tab w:val="left" w:pos="1800"/>
        </w:tabs>
        <w:autoSpaceDE w:val="0"/>
        <w:autoSpaceDN w:val="0"/>
        <w:adjustRightInd w:val="0"/>
        <w:spacing w:after="0" w:line="240" w:lineRule="auto"/>
        <w:ind w:left="2520" w:hanging="1800"/>
        <w:rPr>
          <w:rFonts w:ascii="Calibri" w:hAnsi="Calibri" w:cs="Calibri"/>
          <w:color w:val="000000"/>
          <w:sz w:val="23"/>
          <w:szCs w:val="23"/>
        </w:rPr>
      </w:pPr>
      <w:hyperlink r:id="rId14" w:history="1">
        <w:r w:rsidRPr="00C974BD">
          <w:rPr>
            <w:rStyle w:val="Hyperlink"/>
            <w:rFonts w:ascii="Calibri" w:hAnsi="Calibri" w:cs="Calibri"/>
            <w:sz w:val="23"/>
            <w:szCs w:val="23"/>
          </w:rPr>
          <w:t>Richard.Taylor@mainehousing.org</w:t>
        </w:r>
      </w:hyperlink>
    </w:p>
    <w:p w14:paraId="0A66BB7C" w14:textId="77777777" w:rsidR="00CD671C" w:rsidRPr="00C974BD" w:rsidRDefault="003E37A8" w:rsidP="008F7314">
      <w:pPr>
        <w:widowControl w:val="0"/>
        <w:tabs>
          <w:tab w:val="left" w:pos="1800"/>
        </w:tabs>
        <w:autoSpaceDE w:val="0"/>
        <w:autoSpaceDN w:val="0"/>
        <w:adjustRightInd w:val="0"/>
        <w:spacing w:after="0" w:line="240" w:lineRule="auto"/>
        <w:ind w:left="2520" w:hanging="1800"/>
        <w:rPr>
          <w:rFonts w:ascii="Calibri" w:hAnsi="Calibri" w:cs="Calibri"/>
        </w:rPr>
      </w:pPr>
      <w:r w:rsidRPr="00C974BD">
        <w:rPr>
          <w:rFonts w:ascii="Calibri" w:hAnsi="Calibri" w:cs="Calibri"/>
          <w:sz w:val="23"/>
          <w:szCs w:val="23"/>
        </w:rPr>
        <w:t>(207) 626-4644</w:t>
      </w:r>
    </w:p>
    <w:sectPr w:rsidR="00CD671C" w:rsidRPr="00C974BD" w:rsidSect="00B54535">
      <w:pgSz w:w="12240" w:h="15840" w:code="1"/>
      <w:pgMar w:top="990" w:right="1236" w:bottom="900" w:left="1256"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630482"/>
    <w:multiLevelType w:val="hybridMultilevel"/>
    <w:tmpl w:val="29086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1E4D08"/>
    <w:rsid w:val="0000259F"/>
    <w:rsid w:val="0008551F"/>
    <w:rsid w:val="000A161A"/>
    <w:rsid w:val="001E4D08"/>
    <w:rsid w:val="001F6FA2"/>
    <w:rsid w:val="002D2FE3"/>
    <w:rsid w:val="003E37A8"/>
    <w:rsid w:val="004871FC"/>
    <w:rsid w:val="004E144D"/>
    <w:rsid w:val="005D05AF"/>
    <w:rsid w:val="006547C9"/>
    <w:rsid w:val="00773A45"/>
    <w:rsid w:val="00794E56"/>
    <w:rsid w:val="00832C4E"/>
    <w:rsid w:val="008C72C2"/>
    <w:rsid w:val="008F7314"/>
    <w:rsid w:val="00927160"/>
    <w:rsid w:val="009279BA"/>
    <w:rsid w:val="009F14F3"/>
    <w:rsid w:val="00A94F65"/>
    <w:rsid w:val="00AF15E5"/>
    <w:rsid w:val="00B54535"/>
    <w:rsid w:val="00B91053"/>
    <w:rsid w:val="00BA3417"/>
    <w:rsid w:val="00BC2516"/>
    <w:rsid w:val="00C974BD"/>
    <w:rsid w:val="00CD671C"/>
    <w:rsid w:val="00CE63B6"/>
    <w:rsid w:val="00D0513E"/>
    <w:rsid w:val="00D52C14"/>
    <w:rsid w:val="00D53A84"/>
    <w:rsid w:val="00DE5F57"/>
    <w:rsid w:val="00E12DBC"/>
    <w:rsid w:val="00E63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BDFA2F"/>
  <w14:defaultImageDpi w14:val="0"/>
  <w15:docId w15:val="{9C898BE1-4743-46CC-AB6C-793FE7CAD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oa heading" w:semiHidden="1" w:unhideWhenUsed="1"/>
    <w:lsdException w:name="List Number" w:semiHidden="1" w:unhideWhenUsed="1"/>
    <w:lsdException w:name="List 2" w:semiHidden="1" w:unhideWhenUsed="1"/>
    <w:lsdException w:name="Title" w:uiPriority="10" w:qFormat="1"/>
    <w:lsdException w:name="Default Paragraph Font" w:semiHidden="1" w:uiPriority="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Calibri" w:hAnsi="Calibri" w:cs="Calibri"/>
      <w:color w:val="000000"/>
      <w:sz w:val="24"/>
      <w:szCs w:val="24"/>
    </w:rPr>
  </w:style>
  <w:style w:type="paragraph" w:customStyle="1" w:styleId="CM5">
    <w:name w:val="CM5"/>
    <w:basedOn w:val="Default"/>
    <w:next w:val="Default"/>
    <w:uiPriority w:val="99"/>
    <w:rPr>
      <w:rFonts w:cs="Times New Roman"/>
      <w:color w:val="auto"/>
    </w:rPr>
  </w:style>
  <w:style w:type="paragraph" w:customStyle="1" w:styleId="CM1">
    <w:name w:val="CM1"/>
    <w:basedOn w:val="Default"/>
    <w:next w:val="Default"/>
    <w:uiPriority w:val="99"/>
    <w:pPr>
      <w:spacing w:line="293" w:lineRule="atLeast"/>
    </w:pPr>
    <w:rPr>
      <w:rFonts w:cs="Times New Roman"/>
      <w:color w:val="auto"/>
    </w:rPr>
  </w:style>
  <w:style w:type="paragraph" w:customStyle="1" w:styleId="CM6">
    <w:name w:val="CM6"/>
    <w:basedOn w:val="Default"/>
    <w:next w:val="Default"/>
    <w:uiPriority w:val="99"/>
    <w:rPr>
      <w:rFonts w:cs="Times New Roman"/>
      <w:color w:val="auto"/>
    </w:rPr>
  </w:style>
  <w:style w:type="paragraph" w:customStyle="1" w:styleId="CM2">
    <w:name w:val="CM2"/>
    <w:basedOn w:val="Default"/>
    <w:next w:val="Default"/>
    <w:uiPriority w:val="99"/>
    <w:pPr>
      <w:spacing w:line="293" w:lineRule="atLeast"/>
    </w:pPr>
    <w:rPr>
      <w:rFonts w:cs="Times New Roman"/>
      <w:color w:val="auto"/>
    </w:rPr>
  </w:style>
  <w:style w:type="paragraph" w:customStyle="1" w:styleId="CM3">
    <w:name w:val="CM3"/>
    <w:basedOn w:val="Default"/>
    <w:next w:val="Default"/>
    <w:uiPriority w:val="99"/>
    <w:pPr>
      <w:spacing w:line="293" w:lineRule="atLeast"/>
    </w:pPr>
    <w:rPr>
      <w:rFonts w:cs="Times New Roman"/>
      <w:color w:val="auto"/>
    </w:rPr>
  </w:style>
  <w:style w:type="paragraph" w:customStyle="1" w:styleId="CM4">
    <w:name w:val="CM4"/>
    <w:basedOn w:val="Default"/>
    <w:next w:val="Default"/>
    <w:uiPriority w:val="99"/>
    <w:pPr>
      <w:spacing w:line="293" w:lineRule="atLeast"/>
    </w:pPr>
    <w:rPr>
      <w:rFonts w:cs="Times New Roman"/>
      <w:color w:val="auto"/>
    </w:rPr>
  </w:style>
  <w:style w:type="character" w:styleId="Hyperlink">
    <w:name w:val="Hyperlink"/>
    <w:basedOn w:val="DefaultParagraphFont"/>
    <w:uiPriority w:val="99"/>
    <w:unhideWhenUsed/>
    <w:rsid w:val="001E4D08"/>
    <w:rPr>
      <w:rFonts w:cs="Times New Roman"/>
      <w:color w:val="0000FF" w:themeColor="hyperlink"/>
      <w:u w:val="single"/>
    </w:rPr>
  </w:style>
  <w:style w:type="character" w:styleId="FollowedHyperlink">
    <w:name w:val="FollowedHyperlink"/>
    <w:basedOn w:val="DefaultParagraphFont"/>
    <w:uiPriority w:val="99"/>
    <w:semiHidden/>
    <w:unhideWhenUsed/>
    <w:rsid w:val="00BA3417"/>
    <w:rPr>
      <w:rFonts w:cs="Times New Roman"/>
      <w:color w:val="800080" w:themeColor="followedHyperlink"/>
      <w:u w:val="single"/>
    </w:rPr>
  </w:style>
  <w:style w:type="character" w:styleId="Mention">
    <w:name w:val="Mention"/>
    <w:basedOn w:val="DefaultParagraphFont"/>
    <w:uiPriority w:val="99"/>
    <w:semiHidden/>
    <w:unhideWhenUsed/>
    <w:rsid w:val="00DE5F57"/>
    <w:rPr>
      <w:rFonts w:cs="Times New Roman"/>
      <w:color w:val="2B579A"/>
      <w:shd w:val="clear" w:color="auto" w:fill="E6E6E6"/>
    </w:rPr>
  </w:style>
  <w:style w:type="paragraph" w:styleId="ListParagraph">
    <w:name w:val="List Paragraph"/>
    <w:basedOn w:val="Normal"/>
    <w:uiPriority w:val="34"/>
    <w:qFormat/>
    <w:rsid w:val="00E6371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5389786">
      <w:marLeft w:val="0"/>
      <w:marRight w:val="0"/>
      <w:marTop w:val="0"/>
      <w:marBottom w:val="0"/>
      <w:divBdr>
        <w:top w:val="none" w:sz="0" w:space="0" w:color="auto"/>
        <w:left w:val="none" w:sz="0" w:space="0" w:color="auto"/>
        <w:bottom w:val="none" w:sz="0" w:space="0" w:color="auto"/>
        <w:right w:val="none" w:sz="0" w:space="0" w:color="auto"/>
      </w:divBdr>
    </w:div>
    <w:div w:id="1825389787">
      <w:marLeft w:val="0"/>
      <w:marRight w:val="0"/>
      <w:marTop w:val="0"/>
      <w:marBottom w:val="0"/>
      <w:divBdr>
        <w:top w:val="none" w:sz="0" w:space="0" w:color="auto"/>
        <w:left w:val="none" w:sz="0" w:space="0" w:color="auto"/>
        <w:bottom w:val="none" w:sz="0" w:space="0" w:color="auto"/>
        <w:right w:val="none" w:sz="0" w:space="0" w:color="auto"/>
      </w:divBdr>
    </w:div>
    <w:div w:id="18253897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con.maine.gov/" TargetMode="External"/><Relationship Id="rId13" Type="http://schemas.openxmlformats.org/officeDocument/2006/relationships/hyperlink" Target="mailto:Ruth.E.Pease@Maine.gov" TargetMode="External"/><Relationship Id="rId3" Type="http://schemas.openxmlformats.org/officeDocument/2006/relationships/settings" Target="settings.xml"/><Relationship Id="rId7" Type="http://schemas.openxmlformats.org/officeDocument/2006/relationships/hyperlink" Target="https://www.maine.gov/dafs/economist/census-information" TargetMode="External"/><Relationship Id="rId12" Type="http://schemas.openxmlformats.org/officeDocument/2006/relationships/hyperlink" Target="mailto:Amanda.Rector@Maine.go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maine.gov/dafs/economist/demographic-projections" TargetMode="External"/><Relationship Id="rId11" Type="http://schemas.openxmlformats.org/officeDocument/2006/relationships/hyperlink" Target="https://factfinder.census.gov/faces/nav/jsf/pages/index.xhtml" TargetMode="External"/><Relationship Id="rId5" Type="http://schemas.openxmlformats.org/officeDocument/2006/relationships/hyperlink" Target="https://www.maine.gov/dafs/economist/" TargetMode="External"/><Relationship Id="rId15" Type="http://schemas.openxmlformats.org/officeDocument/2006/relationships/fontTable" Target="fontTable.xml"/><Relationship Id="rId10" Type="http://schemas.openxmlformats.org/officeDocument/2006/relationships/hyperlink" Target="http://www.mainehousing.org/policy-research/housing-data" TargetMode="External"/><Relationship Id="rId4" Type="http://schemas.openxmlformats.org/officeDocument/2006/relationships/webSettings" Target="webSettings.xml"/><Relationship Id="rId9" Type="http://schemas.openxmlformats.org/officeDocument/2006/relationships/hyperlink" Target="http://www.maine.gov/labor/cwri/employers.html" TargetMode="External"/><Relationship Id="rId14" Type="http://schemas.openxmlformats.org/officeDocument/2006/relationships/hyperlink" Target="mailto:Richard.Taylor@mainehousin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Miragliuolo, Tom</dc:creator>
  <cp:keywords/>
  <dc:description/>
  <cp:lastModifiedBy>Miragliuolo, Tom</cp:lastModifiedBy>
  <cp:revision>2</cp:revision>
  <cp:lastPrinted>2020-10-16T19:04:00Z</cp:lastPrinted>
  <dcterms:created xsi:type="dcterms:W3CDTF">2020-10-16T19:06:00Z</dcterms:created>
  <dcterms:modified xsi:type="dcterms:W3CDTF">2020-10-16T19:06:00Z</dcterms:modified>
</cp:coreProperties>
</file>